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E593" w14:textId="77A59A3B" w:rsidR="00AA33B7" w:rsidRPr="00383828" w:rsidRDefault="00AA33B7" w:rsidP="00383828">
      <w:pPr>
        <w:jc w:val="center"/>
        <w:rPr>
          <w:b/>
          <w:sz w:val="28"/>
          <w:szCs w:val="28"/>
        </w:rPr>
      </w:pPr>
      <w:r w:rsidRPr="00383828">
        <w:rPr>
          <w:b/>
          <w:sz w:val="28"/>
          <w:szCs w:val="28"/>
        </w:rPr>
        <w:t>A</w:t>
      </w:r>
      <w:r w:rsidR="00676B94" w:rsidRPr="00383828">
        <w:rPr>
          <w:b/>
          <w:sz w:val="28"/>
          <w:szCs w:val="28"/>
        </w:rPr>
        <w:t>pplication for Endurance Level 3 Official</w:t>
      </w:r>
    </w:p>
    <w:p w14:paraId="08E1049C" w14:textId="77777777" w:rsidR="00AA33B7" w:rsidRPr="005B4E6C" w:rsidRDefault="00AA33B7" w:rsidP="00AA33B7">
      <w:pPr>
        <w:jc w:val="center"/>
        <w:rPr>
          <w:b/>
        </w:rPr>
      </w:pPr>
    </w:p>
    <w:tbl>
      <w:tblPr>
        <w:tblStyle w:val="GridTable2"/>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04"/>
      </w:tblGrid>
      <w:tr w:rsidR="00AA33B7" w:rsidRPr="005B4E6C" w14:paraId="71AC01E8" w14:textId="77777777" w:rsidTr="003D4E87">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tcPr>
          <w:p w14:paraId="3B7A7DBC" w14:textId="77777777" w:rsidR="00AA33B7" w:rsidRPr="005B4E6C" w:rsidRDefault="00AA33B7" w:rsidP="003D4E87">
            <w:pPr>
              <w:rPr>
                <w:rFonts w:cs="Arial"/>
                <w:b w:val="0"/>
              </w:rPr>
            </w:pPr>
            <w:r w:rsidRPr="005B4E6C">
              <w:rPr>
                <w:rFonts w:cs="Arial"/>
              </w:rPr>
              <w:t>Name:</w:t>
            </w:r>
          </w:p>
        </w:tc>
        <w:tc>
          <w:tcPr>
            <w:cnfStyle w:val="000100000000" w:firstRow="0" w:lastRow="0" w:firstColumn="0" w:lastColumn="1" w:oddVBand="0" w:evenVBand="0" w:oddHBand="0" w:evenHBand="0" w:firstRowFirstColumn="0" w:firstRowLastColumn="0" w:lastRowFirstColumn="0" w:lastRowLastColumn="0"/>
            <w:tcW w:w="6904" w:type="dxa"/>
            <w:tcBorders>
              <w:top w:val="none" w:sz="0" w:space="0" w:color="auto"/>
              <w:left w:val="none" w:sz="0" w:space="0" w:color="auto"/>
              <w:bottom w:val="none" w:sz="0" w:space="0" w:color="auto"/>
            </w:tcBorders>
          </w:tcPr>
          <w:p w14:paraId="65365D73" w14:textId="77777777" w:rsidR="00AA33B7" w:rsidRPr="005B4E6C" w:rsidRDefault="00AA33B7" w:rsidP="003D4E87">
            <w:pPr>
              <w:rPr>
                <w:rFonts w:cs="Arial"/>
                <w:b w:val="0"/>
              </w:rPr>
            </w:pPr>
          </w:p>
        </w:tc>
      </w:tr>
      <w:tr w:rsidR="00AA33B7" w:rsidRPr="005B4E6C" w14:paraId="4A187422" w14:textId="77777777" w:rsidTr="003D4E8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tcPr>
          <w:p w14:paraId="6ED20828" w14:textId="77777777" w:rsidR="00AA33B7" w:rsidRPr="005B4E6C" w:rsidRDefault="00AA33B7" w:rsidP="003D4E87">
            <w:pPr>
              <w:rPr>
                <w:rFonts w:cs="Arial"/>
                <w:b w:val="0"/>
              </w:rPr>
            </w:pPr>
            <w:r w:rsidRPr="005B4E6C">
              <w:rPr>
                <w:rFonts w:cs="Arial"/>
              </w:rPr>
              <w:t>URN (License no)</w:t>
            </w:r>
          </w:p>
        </w:tc>
        <w:tc>
          <w:tcPr>
            <w:cnfStyle w:val="000100000000" w:firstRow="0" w:lastRow="0" w:firstColumn="0" w:lastColumn="1" w:oddVBand="0" w:evenVBand="0" w:oddHBand="0" w:evenHBand="0" w:firstRowFirstColumn="0" w:firstRowLastColumn="0" w:lastRowFirstColumn="0" w:lastRowLastColumn="0"/>
            <w:tcW w:w="6904" w:type="dxa"/>
            <w:tcBorders>
              <w:bottom w:val="single" w:sz="4" w:space="0" w:color="auto"/>
            </w:tcBorders>
          </w:tcPr>
          <w:p w14:paraId="0A8FCF82" w14:textId="77777777" w:rsidR="00AA33B7" w:rsidRPr="005B4E6C" w:rsidRDefault="00AA33B7" w:rsidP="003D4E87">
            <w:pPr>
              <w:rPr>
                <w:rFonts w:cs="Arial"/>
                <w:b w:val="0"/>
              </w:rPr>
            </w:pPr>
          </w:p>
        </w:tc>
      </w:tr>
      <w:tr w:rsidR="00AA33B7" w:rsidRPr="005B4E6C" w14:paraId="77ACD5FE" w14:textId="77777777" w:rsidTr="003D4E87">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right w:val="single" w:sz="4" w:space="0" w:color="auto"/>
            </w:tcBorders>
          </w:tcPr>
          <w:p w14:paraId="272C2840" w14:textId="77777777" w:rsidR="00AA33B7" w:rsidRPr="005B4E6C" w:rsidRDefault="00AA33B7" w:rsidP="003D4E87">
            <w:pPr>
              <w:rPr>
                <w:rFonts w:cs="Arial"/>
                <w:b w:val="0"/>
              </w:rPr>
            </w:pPr>
            <w:r w:rsidRPr="005B4E6C">
              <w:rPr>
                <w:rFonts w:cs="Arial"/>
              </w:rPr>
              <w:t>Email:</w:t>
            </w:r>
          </w:p>
        </w:tc>
        <w:tc>
          <w:tcPr>
            <w:cnfStyle w:val="000100000000" w:firstRow="0" w:lastRow="0" w:firstColumn="0" w:lastColumn="1" w:oddVBand="0" w:evenVBand="0" w:oddHBand="0" w:evenHBand="0" w:firstRowFirstColumn="0" w:firstRowLastColumn="0" w:lastRowFirstColumn="0" w:lastRowLastColumn="0"/>
            <w:tcW w:w="6904" w:type="dxa"/>
            <w:tcBorders>
              <w:top w:val="single" w:sz="4" w:space="0" w:color="auto"/>
              <w:left w:val="single" w:sz="4" w:space="0" w:color="auto"/>
              <w:bottom w:val="single" w:sz="4" w:space="0" w:color="auto"/>
            </w:tcBorders>
          </w:tcPr>
          <w:p w14:paraId="6410E84E" w14:textId="77777777" w:rsidR="00AA33B7" w:rsidRPr="005B4E6C" w:rsidRDefault="00AA33B7" w:rsidP="003D4E87">
            <w:pPr>
              <w:rPr>
                <w:rFonts w:cs="Arial"/>
                <w:b w:val="0"/>
              </w:rPr>
            </w:pPr>
          </w:p>
        </w:tc>
      </w:tr>
    </w:tbl>
    <w:p w14:paraId="3C9A736D" w14:textId="77777777" w:rsidR="00AA33B7" w:rsidRPr="005B4E6C" w:rsidRDefault="00AA33B7" w:rsidP="00AA33B7">
      <w:pPr>
        <w:rPr>
          <w:rFonts w:cs="Arial"/>
          <w:b/>
        </w:rPr>
      </w:pPr>
    </w:p>
    <w:p w14:paraId="0C4AE3B5" w14:textId="77777777" w:rsidR="00AA33B7" w:rsidRPr="005B4E6C" w:rsidRDefault="00AA33B7" w:rsidP="00AA33B7">
      <w:pPr>
        <w:rPr>
          <w:rFonts w:cs="Arial"/>
        </w:rPr>
      </w:pPr>
      <w:r w:rsidRPr="005B4E6C">
        <w:rPr>
          <w:rFonts w:cs="Arial"/>
        </w:rPr>
        <w:t>Have you completed the following Level 3 modules (please tick)?</w:t>
      </w:r>
    </w:p>
    <w:p w14:paraId="300E58B1" w14:textId="77777777" w:rsidR="00AA33B7" w:rsidRPr="005B4E6C" w:rsidRDefault="00AA33B7" w:rsidP="00AA33B7">
      <w:pPr>
        <w:rPr>
          <w:rFonts w:cs="Arial"/>
        </w:rPr>
      </w:pPr>
    </w:p>
    <w:p w14:paraId="09EE66C7" w14:textId="77777777" w:rsidR="00BB082C" w:rsidRPr="00BB082C" w:rsidRDefault="00AA33B7" w:rsidP="00BB082C">
      <w:pPr>
        <w:pStyle w:val="ListParagraph"/>
        <w:numPr>
          <w:ilvl w:val="0"/>
          <w:numId w:val="16"/>
        </w:numPr>
        <w:rPr>
          <w:rFonts w:cs="Arial"/>
        </w:rPr>
      </w:pPr>
      <w:r w:rsidRPr="00BB082C">
        <w:rPr>
          <w:rFonts w:cs="Arial"/>
        </w:rPr>
        <w:t>Start/Finish Director (Basic)</w:t>
      </w:r>
      <w:r w:rsidRPr="00BB082C">
        <w:rPr>
          <w:rFonts w:cs="Arial"/>
        </w:rPr>
        <w:tab/>
        <w:t>□</w:t>
      </w:r>
    </w:p>
    <w:p w14:paraId="2F9D6C56" w14:textId="77777777" w:rsidR="00BB082C" w:rsidRDefault="00BB082C" w:rsidP="00AA33B7">
      <w:pPr>
        <w:rPr>
          <w:rFonts w:cs="Arial"/>
        </w:rPr>
      </w:pPr>
    </w:p>
    <w:p w14:paraId="316D5226" w14:textId="19E98B9B" w:rsidR="00AA33B7" w:rsidRPr="00BB082C" w:rsidRDefault="00AA33B7" w:rsidP="00BB082C">
      <w:pPr>
        <w:pStyle w:val="ListParagraph"/>
        <w:numPr>
          <w:ilvl w:val="0"/>
          <w:numId w:val="16"/>
        </w:numPr>
        <w:rPr>
          <w:rFonts w:cs="Arial"/>
        </w:rPr>
      </w:pPr>
      <w:r w:rsidRPr="00BB082C">
        <w:rPr>
          <w:rFonts w:cs="Arial"/>
        </w:rPr>
        <w:t>Clerk of Course/Course Director</w:t>
      </w:r>
      <w:r w:rsidR="005B4E6C" w:rsidRPr="00BB082C">
        <w:rPr>
          <w:rFonts w:cs="Arial"/>
        </w:rPr>
        <w:tab/>
      </w:r>
      <w:r w:rsidRPr="00BB082C">
        <w:rPr>
          <w:rFonts w:cs="Arial"/>
        </w:rPr>
        <w:t>□</w:t>
      </w:r>
    </w:p>
    <w:p w14:paraId="49F53919" w14:textId="77777777" w:rsidR="00AA33B7" w:rsidRPr="005B4E6C" w:rsidRDefault="00AA33B7" w:rsidP="00AA33B7">
      <w:pPr>
        <w:rPr>
          <w:rFonts w:cs="Arial"/>
          <w:b/>
        </w:rPr>
      </w:pPr>
    </w:p>
    <w:p w14:paraId="5F9C3DE3" w14:textId="77777777" w:rsidR="00AA33B7" w:rsidRPr="005B4E6C" w:rsidRDefault="00AA33B7" w:rsidP="00AA33B7">
      <w:pPr>
        <w:rPr>
          <w:rFonts w:cs="Arial"/>
          <w:b/>
        </w:rPr>
      </w:pPr>
      <w:r w:rsidRPr="005B4E6C">
        <w:rPr>
          <w:rFonts w:cs="Arial"/>
          <w:b/>
        </w:rPr>
        <w:t>To qualify as a Level 3 Official, you need to:</w:t>
      </w:r>
    </w:p>
    <w:p w14:paraId="07FF0416" w14:textId="77777777" w:rsidR="00AA33B7" w:rsidRPr="005B4E6C" w:rsidRDefault="00AA33B7" w:rsidP="00AA33B7">
      <w:pPr>
        <w:rPr>
          <w:rFonts w:cs="Arial"/>
          <w:b/>
        </w:rPr>
      </w:pPr>
    </w:p>
    <w:p w14:paraId="5D4C7291" w14:textId="77777777" w:rsidR="00AA33B7" w:rsidRPr="005B4E6C" w:rsidRDefault="00AA33B7" w:rsidP="00AA33B7">
      <w:pPr>
        <w:pStyle w:val="ListParagraph"/>
        <w:widowControl/>
        <w:numPr>
          <w:ilvl w:val="0"/>
          <w:numId w:val="14"/>
        </w:numPr>
        <w:autoSpaceDE/>
        <w:autoSpaceDN/>
        <w:spacing w:after="200" w:line="276" w:lineRule="auto"/>
        <w:contextualSpacing/>
        <w:rPr>
          <w:rFonts w:cs="Arial"/>
        </w:rPr>
      </w:pPr>
      <w:r w:rsidRPr="005B4E6C">
        <w:rPr>
          <w:rFonts w:cs="Arial"/>
        </w:rPr>
        <w:t>Hold an officials’ licence (which requires an enhanced DBS check)</w:t>
      </w:r>
    </w:p>
    <w:p w14:paraId="58D415D1" w14:textId="77777777" w:rsidR="00AA33B7" w:rsidRPr="005B4E6C" w:rsidRDefault="00AA33B7" w:rsidP="00AA33B7">
      <w:pPr>
        <w:pStyle w:val="ListParagraph"/>
        <w:rPr>
          <w:rFonts w:cs="Arial"/>
        </w:rPr>
      </w:pPr>
    </w:p>
    <w:p w14:paraId="5B55D767" w14:textId="77777777" w:rsidR="00AA33B7" w:rsidRPr="005B4E6C" w:rsidRDefault="00AA33B7" w:rsidP="00AA33B7">
      <w:pPr>
        <w:pStyle w:val="ListParagraph"/>
        <w:widowControl/>
        <w:numPr>
          <w:ilvl w:val="0"/>
          <w:numId w:val="14"/>
        </w:numPr>
        <w:autoSpaceDE/>
        <w:autoSpaceDN/>
        <w:spacing w:after="200" w:line="276" w:lineRule="auto"/>
        <w:contextualSpacing/>
        <w:rPr>
          <w:rFonts w:cs="Arial"/>
        </w:rPr>
      </w:pPr>
      <w:r w:rsidRPr="005B4E6C">
        <w:rPr>
          <w:rFonts w:cs="Arial"/>
        </w:rPr>
        <w:t xml:space="preserve">Have submitted a positive report of your officiating </w:t>
      </w:r>
    </w:p>
    <w:p w14:paraId="07357A84" w14:textId="77777777" w:rsidR="00AA33B7" w:rsidRPr="005B4E6C" w:rsidRDefault="00AA33B7" w:rsidP="00AA33B7">
      <w:pPr>
        <w:pStyle w:val="ListParagraph"/>
        <w:rPr>
          <w:rFonts w:cs="Arial"/>
        </w:rPr>
      </w:pPr>
    </w:p>
    <w:p w14:paraId="29A9C33E" w14:textId="77777777" w:rsidR="00AA33B7" w:rsidRPr="005B4E6C" w:rsidRDefault="00AA33B7" w:rsidP="00AA33B7">
      <w:pPr>
        <w:pStyle w:val="ListParagraph"/>
        <w:widowControl/>
        <w:numPr>
          <w:ilvl w:val="0"/>
          <w:numId w:val="14"/>
        </w:numPr>
        <w:autoSpaceDE/>
        <w:autoSpaceDN/>
        <w:spacing w:after="200" w:line="276" w:lineRule="auto"/>
        <w:contextualSpacing/>
        <w:rPr>
          <w:rFonts w:cs="Arial"/>
        </w:rPr>
      </w:pPr>
      <w:r w:rsidRPr="005B4E6C">
        <w:rPr>
          <w:rFonts w:cs="Arial"/>
        </w:rPr>
        <w:t>Completed the Start/Finish Director and Course Director modules</w:t>
      </w:r>
    </w:p>
    <w:p w14:paraId="70B3D838" w14:textId="77777777" w:rsidR="00AA33B7" w:rsidRPr="005B4E6C" w:rsidRDefault="00AA33B7" w:rsidP="00AA33B7">
      <w:pPr>
        <w:pStyle w:val="ListParagraph"/>
        <w:rPr>
          <w:rFonts w:cs="Arial"/>
        </w:rPr>
      </w:pPr>
    </w:p>
    <w:p w14:paraId="3E7ACD1C" w14:textId="77777777" w:rsidR="00AA33B7" w:rsidRPr="005B4E6C" w:rsidRDefault="00AA33B7" w:rsidP="00AA33B7">
      <w:pPr>
        <w:pStyle w:val="ListParagraph"/>
        <w:widowControl/>
        <w:numPr>
          <w:ilvl w:val="0"/>
          <w:numId w:val="14"/>
        </w:numPr>
        <w:autoSpaceDE/>
        <w:autoSpaceDN/>
        <w:spacing w:after="200" w:line="276" w:lineRule="auto"/>
        <w:contextualSpacing/>
        <w:rPr>
          <w:rFonts w:cs="Arial"/>
        </w:rPr>
      </w:pPr>
      <w:r w:rsidRPr="005B4E6C">
        <w:rPr>
          <w:rFonts w:cs="Arial"/>
        </w:rPr>
        <w:t>Have attended a Risk Awareness Course for Endurance Officials</w:t>
      </w:r>
    </w:p>
    <w:p w14:paraId="081B9340" w14:textId="77777777" w:rsidR="00AA33B7" w:rsidRPr="005B4E6C" w:rsidRDefault="00AA33B7" w:rsidP="00AA33B7">
      <w:pPr>
        <w:pStyle w:val="ListParagraph"/>
        <w:rPr>
          <w:rFonts w:cs="Arial"/>
        </w:rPr>
      </w:pPr>
    </w:p>
    <w:p w14:paraId="24ECBD31" w14:textId="77777777" w:rsidR="00AA33B7" w:rsidRPr="005B4E6C" w:rsidRDefault="00AA33B7" w:rsidP="00AA33B7">
      <w:pPr>
        <w:pStyle w:val="ListParagraph"/>
        <w:widowControl/>
        <w:numPr>
          <w:ilvl w:val="0"/>
          <w:numId w:val="14"/>
        </w:numPr>
        <w:autoSpaceDE/>
        <w:autoSpaceDN/>
        <w:spacing w:after="200" w:line="276" w:lineRule="auto"/>
        <w:contextualSpacing/>
        <w:rPr>
          <w:rFonts w:cs="Arial"/>
        </w:rPr>
      </w:pPr>
      <w:r w:rsidRPr="005B4E6C">
        <w:rPr>
          <w:rFonts w:cs="Arial"/>
        </w:rPr>
        <w:t>Complete a minimum of 10 additional competition experiences**</w:t>
      </w:r>
    </w:p>
    <w:p w14:paraId="2922CA75" w14:textId="77777777" w:rsidR="00AA33B7" w:rsidRPr="005B4E6C" w:rsidRDefault="00AA33B7" w:rsidP="00AA33B7">
      <w:pPr>
        <w:pStyle w:val="ListParagraph"/>
        <w:rPr>
          <w:rFonts w:cs="Arial"/>
        </w:rPr>
      </w:pPr>
    </w:p>
    <w:p w14:paraId="268FF342" w14:textId="2D620910" w:rsidR="00AA33B7" w:rsidRPr="005B4E6C" w:rsidRDefault="00AA33B7" w:rsidP="005B4E6C">
      <w:pPr>
        <w:pStyle w:val="ListParagraph"/>
        <w:widowControl/>
        <w:numPr>
          <w:ilvl w:val="0"/>
          <w:numId w:val="14"/>
        </w:numPr>
        <w:autoSpaceDE/>
        <w:autoSpaceDN/>
        <w:spacing w:after="200" w:line="276" w:lineRule="auto"/>
        <w:contextualSpacing/>
        <w:rPr>
          <w:rFonts w:cs="Arial"/>
        </w:rPr>
      </w:pPr>
      <w:r w:rsidRPr="005B4E6C">
        <w:rPr>
          <w:rFonts w:cs="Arial"/>
        </w:rPr>
        <w:t xml:space="preserve">Receive one positive report from a level 4 endurance </w:t>
      </w:r>
      <w:r w:rsidR="00035E7F" w:rsidRPr="005B4E6C">
        <w:rPr>
          <w:rFonts w:cs="Arial"/>
        </w:rPr>
        <w:t>official at</w:t>
      </w:r>
      <w:r w:rsidRPr="005B4E6C">
        <w:rPr>
          <w:rFonts w:cs="Arial"/>
        </w:rPr>
        <w:t xml:space="preserve"> a regional event </w:t>
      </w:r>
    </w:p>
    <w:p w14:paraId="7B73F501" w14:textId="77777777" w:rsidR="00AA33B7" w:rsidRPr="005B4E6C" w:rsidRDefault="00AA33B7" w:rsidP="00AA33B7">
      <w:pPr>
        <w:ind w:left="360"/>
        <w:rPr>
          <w:rFonts w:cs="Arial"/>
        </w:rPr>
      </w:pPr>
      <w:r w:rsidRPr="005B4E6C">
        <w:rPr>
          <w:rFonts w:cs="Arial"/>
        </w:rPr>
        <w:t>**Level 3 experiences are the same as those in the list below for Level 2 experiences. Specific conditions of the level 3 experiences include:</w:t>
      </w:r>
    </w:p>
    <w:p w14:paraId="2A8B12E3" w14:textId="77777777" w:rsidR="00AA33B7" w:rsidRPr="005B4E6C" w:rsidRDefault="00AA33B7" w:rsidP="00AA33B7">
      <w:pPr>
        <w:rPr>
          <w:rFonts w:cs="Arial"/>
        </w:rPr>
      </w:pPr>
    </w:p>
    <w:p w14:paraId="34605B1E" w14:textId="3587528F" w:rsidR="00AA33B7" w:rsidRPr="005B4E6C" w:rsidRDefault="005B4E6C" w:rsidP="00AA33B7">
      <w:pPr>
        <w:pStyle w:val="Default"/>
        <w:widowControl/>
        <w:numPr>
          <w:ilvl w:val="0"/>
          <w:numId w:val="15"/>
        </w:numPr>
        <w:rPr>
          <w:rFonts w:ascii="Lato" w:hAnsi="Lato"/>
          <w:sz w:val="22"/>
          <w:szCs w:val="22"/>
        </w:rPr>
      </w:pPr>
      <w:r>
        <w:rPr>
          <w:rFonts w:ascii="Lato" w:hAnsi="Lato"/>
          <w:sz w:val="22"/>
          <w:szCs w:val="22"/>
        </w:rPr>
        <w:t>Six</w:t>
      </w:r>
      <w:r w:rsidR="00AA33B7" w:rsidRPr="005B4E6C">
        <w:rPr>
          <w:rFonts w:ascii="Lato" w:hAnsi="Lato"/>
          <w:sz w:val="22"/>
          <w:szCs w:val="22"/>
        </w:rPr>
        <w:t xml:space="preserve"> should be different from all other experiences gained as part of progression from 2 to 3</w:t>
      </w:r>
    </w:p>
    <w:p w14:paraId="6F9460C4" w14:textId="77777777" w:rsidR="00AA33B7" w:rsidRPr="005B4E6C" w:rsidRDefault="00AA33B7" w:rsidP="00AA33B7">
      <w:pPr>
        <w:pStyle w:val="Default"/>
        <w:widowControl/>
        <w:ind w:left="360"/>
        <w:rPr>
          <w:rFonts w:ascii="Lato" w:hAnsi="Lato"/>
          <w:sz w:val="22"/>
          <w:szCs w:val="22"/>
        </w:rPr>
      </w:pPr>
    </w:p>
    <w:p w14:paraId="2A513B5C" w14:textId="517667B7" w:rsidR="00AA33B7" w:rsidRPr="005B4E6C" w:rsidRDefault="005B4E6C" w:rsidP="00AA33B7">
      <w:pPr>
        <w:pStyle w:val="Default"/>
        <w:widowControl/>
        <w:numPr>
          <w:ilvl w:val="0"/>
          <w:numId w:val="15"/>
        </w:numPr>
        <w:rPr>
          <w:rFonts w:ascii="Lato" w:hAnsi="Lato"/>
          <w:sz w:val="22"/>
          <w:szCs w:val="22"/>
        </w:rPr>
      </w:pPr>
      <w:r>
        <w:rPr>
          <w:rFonts w:ascii="Lato" w:hAnsi="Lato"/>
          <w:sz w:val="22"/>
          <w:szCs w:val="22"/>
        </w:rPr>
        <w:t>Six</w:t>
      </w:r>
      <w:r w:rsidR="00AA33B7" w:rsidRPr="005B4E6C">
        <w:rPr>
          <w:rFonts w:ascii="Lato" w:hAnsi="Lato"/>
          <w:sz w:val="22"/>
          <w:szCs w:val="22"/>
        </w:rPr>
        <w:t xml:space="preserve"> Demonstrating officiating outside of the Official’s home County (4 of which should be at events outside of the Official’s home Region) </w:t>
      </w:r>
    </w:p>
    <w:p w14:paraId="095F1184" w14:textId="77777777" w:rsidR="00AA33B7" w:rsidRPr="005B4E6C" w:rsidRDefault="00AA33B7" w:rsidP="00AA33B7">
      <w:pPr>
        <w:pStyle w:val="Default"/>
        <w:widowControl/>
        <w:ind w:left="360"/>
        <w:rPr>
          <w:rFonts w:ascii="Lato" w:hAnsi="Lato"/>
          <w:sz w:val="22"/>
          <w:szCs w:val="22"/>
        </w:rPr>
      </w:pPr>
    </w:p>
    <w:p w14:paraId="1F2FA74F" w14:textId="77777777" w:rsidR="00AA33B7" w:rsidRPr="005B4E6C" w:rsidRDefault="00AA33B7" w:rsidP="00AA33B7">
      <w:pPr>
        <w:pStyle w:val="Default"/>
        <w:widowControl/>
        <w:numPr>
          <w:ilvl w:val="0"/>
          <w:numId w:val="15"/>
        </w:numPr>
        <w:rPr>
          <w:rFonts w:ascii="Lato" w:hAnsi="Lato"/>
          <w:sz w:val="22"/>
          <w:szCs w:val="22"/>
        </w:rPr>
      </w:pPr>
      <w:r w:rsidRPr="005B4E6C">
        <w:rPr>
          <w:rFonts w:ascii="Lato" w:hAnsi="Lato"/>
          <w:sz w:val="22"/>
          <w:szCs w:val="22"/>
        </w:rPr>
        <w:t>In addition, there is an expectation that the different experiences will have a managerial content</w:t>
      </w:r>
    </w:p>
    <w:p w14:paraId="02323794" w14:textId="77777777" w:rsidR="00AA33B7" w:rsidRPr="005B4E6C" w:rsidRDefault="00AA33B7" w:rsidP="00AA33B7">
      <w:pPr>
        <w:jc w:val="center"/>
        <w:rPr>
          <w:b/>
        </w:rPr>
      </w:pPr>
    </w:p>
    <w:p w14:paraId="5B8ACCE1" w14:textId="77777777" w:rsidR="00AA33B7" w:rsidRPr="005B4E6C" w:rsidRDefault="00AA33B7" w:rsidP="00AA33B7">
      <w:pPr>
        <w:jc w:val="center"/>
        <w:rPr>
          <w:b/>
        </w:rPr>
      </w:pPr>
    </w:p>
    <w:p w14:paraId="76E2C2B5" w14:textId="77777777" w:rsidR="00AA33B7" w:rsidRPr="005B4E6C" w:rsidRDefault="00AA33B7" w:rsidP="00AA33B7">
      <w:pPr>
        <w:jc w:val="center"/>
        <w:rPr>
          <w:b/>
        </w:rPr>
      </w:pPr>
    </w:p>
    <w:p w14:paraId="74548AF8" w14:textId="77777777" w:rsidR="00AA33B7" w:rsidRPr="005B4E6C" w:rsidRDefault="00AA33B7" w:rsidP="00AA33B7">
      <w:pPr>
        <w:jc w:val="center"/>
        <w:rPr>
          <w:b/>
        </w:rPr>
      </w:pPr>
    </w:p>
    <w:p w14:paraId="6A64379D" w14:textId="77777777" w:rsidR="00AA33B7" w:rsidRPr="005B4E6C" w:rsidRDefault="00AA33B7" w:rsidP="00AA33B7">
      <w:pPr>
        <w:jc w:val="center"/>
        <w:rPr>
          <w:b/>
        </w:rPr>
      </w:pPr>
    </w:p>
    <w:p w14:paraId="21B6750D" w14:textId="77777777" w:rsidR="00AA33B7" w:rsidRPr="005B4E6C" w:rsidRDefault="00AA33B7" w:rsidP="00AA33B7">
      <w:pPr>
        <w:jc w:val="center"/>
        <w:rPr>
          <w:b/>
        </w:rPr>
      </w:pPr>
    </w:p>
    <w:p w14:paraId="6FB54697" w14:textId="580DF6B1" w:rsidR="00AA33B7" w:rsidRDefault="00AA33B7" w:rsidP="00AA33B7">
      <w:pPr>
        <w:jc w:val="center"/>
        <w:rPr>
          <w:b/>
        </w:rPr>
      </w:pPr>
    </w:p>
    <w:p w14:paraId="2ABDC87B" w14:textId="77777777" w:rsidR="00BB082C" w:rsidRDefault="00BB082C" w:rsidP="00AA33B7">
      <w:pPr>
        <w:jc w:val="center"/>
        <w:rPr>
          <w:b/>
        </w:rPr>
      </w:pPr>
    </w:p>
    <w:p w14:paraId="2449FC6E" w14:textId="77777777" w:rsidR="00AA33B7" w:rsidRPr="005B4E6C" w:rsidRDefault="00AA33B7" w:rsidP="00AA33B7">
      <w:pPr>
        <w:rPr>
          <w:rFonts w:cs="Arial"/>
        </w:rPr>
      </w:pPr>
      <w:r w:rsidRPr="005B4E6C">
        <w:rPr>
          <w:rFonts w:cs="Arial"/>
        </w:rPr>
        <w:lastRenderedPageBreak/>
        <w:t>Level 3 officials’ experiences are as follows:</w:t>
      </w:r>
    </w:p>
    <w:p w14:paraId="4565BDD6" w14:textId="77777777" w:rsidR="00AA33B7" w:rsidRPr="005B4E6C" w:rsidRDefault="00AA33B7" w:rsidP="00AA33B7">
      <w:pPr>
        <w:rPr>
          <w:rFonts w:cs="Arial"/>
          <w:b/>
        </w:rPr>
      </w:pPr>
    </w:p>
    <w:tbl>
      <w:tblPr>
        <w:tblStyle w:val="GridTable2"/>
        <w:tblW w:w="9918" w:type="dxa"/>
        <w:tblLayout w:type="fixed"/>
        <w:tblLook w:val="04A0" w:firstRow="1" w:lastRow="0" w:firstColumn="1" w:lastColumn="0" w:noHBand="0" w:noVBand="1"/>
      </w:tblPr>
      <w:tblGrid>
        <w:gridCol w:w="9918"/>
      </w:tblGrid>
      <w:tr w:rsidR="00AA33B7" w:rsidRPr="005B4E6C" w14:paraId="3F73A450" w14:textId="77777777" w:rsidTr="00F41F0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6B308538"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Race Day Registration</w:t>
            </w:r>
          </w:p>
        </w:tc>
      </w:tr>
      <w:tr w:rsidR="00AA33B7" w:rsidRPr="005B4E6C" w14:paraId="30EA30D1"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52736B5A"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Management of a sector or management of a group of marshals </w:t>
            </w:r>
          </w:p>
        </w:tc>
      </w:tr>
      <w:tr w:rsidR="00AA33B7" w:rsidRPr="005B4E6C" w14:paraId="2221AB55"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235F8297"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Marshalling ‘complex’ junctions and / or loops or change overs in relays </w:t>
            </w:r>
          </w:p>
        </w:tc>
      </w:tr>
      <w:tr w:rsidR="00AA33B7" w:rsidRPr="005B4E6C" w14:paraId="771F224C"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00B69281"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Managing course set up and marking / signing (in smaller sized races of 1,000 competitors or less) </w:t>
            </w:r>
          </w:p>
        </w:tc>
      </w:tr>
      <w:tr w:rsidR="00AA33B7" w:rsidRPr="005B4E6C" w14:paraId="70435481"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0073A9BC"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Managing post-race / post-finish services or equivalent role </w:t>
            </w:r>
          </w:p>
        </w:tc>
      </w:tr>
      <w:tr w:rsidR="00AA33B7" w:rsidRPr="005B4E6C" w14:paraId="47E8A2EA"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620DD671"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Start / Finish Area Management / Start Director or equivalent role </w:t>
            </w:r>
          </w:p>
        </w:tc>
      </w:tr>
      <w:tr w:rsidR="00AA33B7" w:rsidRPr="005B4E6C" w14:paraId="29F77D00"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42BEBA22"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Managing on course drinks or sponge stations</w:t>
            </w:r>
          </w:p>
        </w:tc>
      </w:tr>
      <w:tr w:rsidR="00AA33B7" w:rsidRPr="005B4E6C" w14:paraId="40EACED8"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168329E4"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Lap Recording </w:t>
            </w:r>
          </w:p>
        </w:tc>
      </w:tr>
      <w:tr w:rsidR="00AA33B7" w:rsidRPr="005B4E6C" w14:paraId="33E62E47"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0B0E0518"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Finish Recording </w:t>
            </w:r>
          </w:p>
        </w:tc>
      </w:tr>
      <w:tr w:rsidR="00AA33B7" w:rsidRPr="005B4E6C" w14:paraId="7213B233"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208A3B5A"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Finish Funnel Management </w:t>
            </w:r>
          </w:p>
        </w:tc>
      </w:tr>
      <w:tr w:rsidR="00AA33B7" w:rsidRPr="005B4E6C" w14:paraId="6B7112A6"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78A84BCE"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Manual Timekeeping at endurance events </w:t>
            </w:r>
          </w:p>
        </w:tc>
      </w:tr>
      <w:tr w:rsidR="00AA33B7" w:rsidRPr="005B4E6C" w14:paraId="567C854A"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6BE54B09"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Timekeeper recording </w:t>
            </w:r>
          </w:p>
        </w:tc>
      </w:tr>
      <w:tr w:rsidR="00AA33B7" w:rsidRPr="005B4E6C" w14:paraId="131994BE"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02124CD1"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Clerk of the Course duties and responsibilities </w:t>
            </w:r>
          </w:p>
        </w:tc>
      </w:tr>
      <w:tr w:rsidR="00AA33B7" w:rsidRPr="005B4E6C" w14:paraId="637A8139"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576BF3F2"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Course Director </w:t>
            </w:r>
          </w:p>
        </w:tc>
      </w:tr>
      <w:tr w:rsidR="00AA33B7" w:rsidRPr="005B4E6C" w14:paraId="6ED453DC" w14:textId="77777777" w:rsidTr="00F41F04">
        <w:trPr>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6DBC60A4"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Race Refereeing or Assistant to Race Referee </w:t>
            </w:r>
          </w:p>
        </w:tc>
      </w:tr>
      <w:tr w:rsidR="00AA33B7" w:rsidRPr="005B4E6C" w14:paraId="7D2CC76D" w14:textId="77777777" w:rsidTr="00F41F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auto"/>
              <w:left w:val="single" w:sz="4" w:space="0" w:color="auto"/>
              <w:bottom w:val="single" w:sz="4" w:space="0" w:color="auto"/>
              <w:right w:val="single" w:sz="4" w:space="0" w:color="auto"/>
            </w:tcBorders>
          </w:tcPr>
          <w:p w14:paraId="62A2087E" w14:textId="77777777" w:rsidR="00AA33B7" w:rsidRPr="005B4E6C" w:rsidRDefault="00AA33B7" w:rsidP="003D4E87">
            <w:pPr>
              <w:pStyle w:val="Default"/>
              <w:rPr>
                <w:rFonts w:ascii="Lato" w:hAnsi="Lato"/>
                <w:b w:val="0"/>
                <w:bCs w:val="0"/>
                <w:sz w:val="22"/>
                <w:szCs w:val="22"/>
              </w:rPr>
            </w:pPr>
            <w:r w:rsidRPr="005B4E6C">
              <w:rPr>
                <w:rFonts w:ascii="Lato" w:hAnsi="Lato"/>
                <w:b w:val="0"/>
                <w:bCs w:val="0"/>
                <w:sz w:val="22"/>
                <w:szCs w:val="22"/>
              </w:rPr>
              <w:t xml:space="preserve">Line judging / judging a finish </w:t>
            </w:r>
          </w:p>
        </w:tc>
      </w:tr>
    </w:tbl>
    <w:p w14:paraId="39EB91E4" w14:textId="77777777" w:rsidR="00AA33B7" w:rsidRPr="005B4E6C" w:rsidRDefault="00AA33B7" w:rsidP="00AA33B7">
      <w:pPr>
        <w:rPr>
          <w:rFonts w:cs="Arial"/>
        </w:rPr>
      </w:pPr>
    </w:p>
    <w:p w14:paraId="1D48A3E2" w14:textId="77777777" w:rsidR="00AA33B7" w:rsidRPr="005B4E6C" w:rsidRDefault="00AA33B7" w:rsidP="00AA33B7"/>
    <w:p w14:paraId="06C3D698" w14:textId="77777777" w:rsidR="00AA33B7" w:rsidRPr="005B4E6C" w:rsidRDefault="00AA33B7" w:rsidP="00AA33B7">
      <w:pPr>
        <w:rPr>
          <w:rFonts w:cs="Arial"/>
        </w:rPr>
      </w:pPr>
      <w:r w:rsidRPr="005B4E6C">
        <w:rPr>
          <w:rFonts w:cs="Arial"/>
        </w:rPr>
        <w:t xml:space="preserve">Submit your documents to </w:t>
      </w:r>
      <w:hyperlink r:id="rId10" w:history="1">
        <w:r w:rsidRPr="005B4E6C">
          <w:rPr>
            <w:rStyle w:val="Hyperlink"/>
            <w:rFonts w:cs="Arial"/>
          </w:rPr>
          <w:t>officialsaccreditation@englandathletics.org</w:t>
        </w:r>
      </w:hyperlink>
      <w:r w:rsidRPr="005B4E6C">
        <w:rPr>
          <w:rFonts w:cs="Arial"/>
        </w:rPr>
        <w:t xml:space="preserve"> who will then forward to the appointed assessor for assessment, who will then endorse this form prior to it being sent to your England Athletics for your new license to be issued</w:t>
      </w:r>
    </w:p>
    <w:p w14:paraId="220C2F41" w14:textId="77777777" w:rsidR="00AA33B7" w:rsidRPr="005B4E6C" w:rsidRDefault="00AA33B7" w:rsidP="00AA33B7">
      <w:pPr>
        <w:rPr>
          <w:rFonts w:cs="Arial"/>
          <w:b/>
        </w:rPr>
      </w:pPr>
    </w:p>
    <w:p w14:paraId="487DA6A1" w14:textId="4746E2B7" w:rsidR="00AA33B7" w:rsidRPr="005B4E6C" w:rsidRDefault="00AA33B7" w:rsidP="00AA33B7">
      <w:pPr>
        <w:jc w:val="center"/>
        <w:rPr>
          <w:b/>
        </w:rPr>
      </w:pPr>
      <w:r w:rsidRPr="005B4E6C">
        <w:rPr>
          <w:b/>
        </w:rPr>
        <w:t>FOR COMPLETION BY TRI REGIONAL or NATIONAL OFFICIALS GROUP</w:t>
      </w:r>
      <w:r w:rsidR="005B4E6C" w:rsidRPr="005B4E6C">
        <w:rPr>
          <w:b/>
        </w:rPr>
        <w:t xml:space="preserve"> </w:t>
      </w:r>
      <w:r w:rsidRPr="005B4E6C">
        <w:rPr>
          <w:b/>
        </w:rPr>
        <w:t>(TRNG)</w:t>
      </w:r>
    </w:p>
    <w:p w14:paraId="176E5C69" w14:textId="77777777" w:rsidR="00AA33B7" w:rsidRPr="005B4E6C" w:rsidRDefault="00AA33B7" w:rsidP="00AA33B7">
      <w:pPr>
        <w:rPr>
          <w:rFonts w:cs="Arial"/>
          <w:b/>
        </w:rPr>
      </w:pPr>
    </w:p>
    <w:tbl>
      <w:tblPr>
        <w:tblStyle w:val="GridTable1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954"/>
      </w:tblGrid>
      <w:tr w:rsidR="00AA33B7" w:rsidRPr="005B4E6C" w14:paraId="74F63BA7" w14:textId="77777777" w:rsidTr="00F41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bottom w:val="none" w:sz="0" w:space="0" w:color="auto"/>
            </w:tcBorders>
          </w:tcPr>
          <w:p w14:paraId="7FDBED86" w14:textId="77777777" w:rsidR="00AA33B7" w:rsidRPr="005B4E6C" w:rsidRDefault="00AA33B7" w:rsidP="003D4E87">
            <w:pPr>
              <w:rPr>
                <w:rFonts w:cs="Arial"/>
              </w:rPr>
            </w:pPr>
          </w:p>
        </w:tc>
        <w:tc>
          <w:tcPr>
            <w:cnfStyle w:val="000100000000" w:firstRow="0" w:lastRow="0" w:firstColumn="0" w:lastColumn="1" w:oddVBand="0" w:evenVBand="0" w:oddHBand="0" w:evenHBand="0" w:firstRowFirstColumn="0" w:firstRowLastColumn="0" w:lastRowFirstColumn="0" w:lastRowLastColumn="0"/>
            <w:tcW w:w="5954" w:type="dxa"/>
            <w:tcBorders>
              <w:bottom w:val="none" w:sz="0" w:space="0" w:color="auto"/>
            </w:tcBorders>
          </w:tcPr>
          <w:p w14:paraId="33343587" w14:textId="77777777" w:rsidR="00AA33B7" w:rsidRPr="005B4E6C" w:rsidRDefault="00AA33B7" w:rsidP="003D4E87">
            <w:pPr>
              <w:jc w:val="center"/>
              <w:rPr>
                <w:rFonts w:cs="Arial"/>
                <w:b w:val="0"/>
              </w:rPr>
            </w:pPr>
            <w:r w:rsidRPr="005B4E6C">
              <w:rPr>
                <w:rFonts w:cs="Arial"/>
              </w:rPr>
              <w:t>Comments</w:t>
            </w:r>
          </w:p>
        </w:tc>
      </w:tr>
      <w:tr w:rsidR="00AA33B7" w:rsidRPr="005B4E6C" w14:paraId="7105D20B" w14:textId="77777777" w:rsidTr="00F41F04">
        <w:trPr>
          <w:trHeight w:val="786"/>
        </w:trPr>
        <w:tc>
          <w:tcPr>
            <w:cnfStyle w:val="001000000000" w:firstRow="0" w:lastRow="0" w:firstColumn="1" w:lastColumn="0" w:oddVBand="0" w:evenVBand="0" w:oddHBand="0" w:evenHBand="0" w:firstRowFirstColumn="0" w:firstRowLastColumn="0" w:lastRowFirstColumn="0" w:lastRowLastColumn="0"/>
            <w:tcW w:w="3964" w:type="dxa"/>
          </w:tcPr>
          <w:p w14:paraId="255B7E0A" w14:textId="77777777" w:rsidR="00AA33B7" w:rsidRPr="005B4E6C" w:rsidRDefault="00AA33B7" w:rsidP="003D4E87">
            <w:pPr>
              <w:rPr>
                <w:rFonts w:cs="Arial"/>
              </w:rPr>
            </w:pPr>
            <w:r w:rsidRPr="005B4E6C">
              <w:rPr>
                <w:rFonts w:cs="Arial"/>
              </w:rPr>
              <w:t>Is there evidence of self-assessment and subsequent learning?</w:t>
            </w:r>
          </w:p>
        </w:tc>
        <w:tc>
          <w:tcPr>
            <w:cnfStyle w:val="000100000000" w:firstRow="0" w:lastRow="0" w:firstColumn="0" w:lastColumn="1" w:oddVBand="0" w:evenVBand="0" w:oddHBand="0" w:evenHBand="0" w:firstRowFirstColumn="0" w:firstRowLastColumn="0" w:lastRowFirstColumn="0" w:lastRowLastColumn="0"/>
            <w:tcW w:w="5954" w:type="dxa"/>
          </w:tcPr>
          <w:p w14:paraId="41FF0F96" w14:textId="77777777" w:rsidR="00AA33B7" w:rsidRPr="005B4E6C" w:rsidRDefault="00AA33B7" w:rsidP="003D4E87">
            <w:pPr>
              <w:rPr>
                <w:rFonts w:cs="Arial"/>
                <w:b w:val="0"/>
              </w:rPr>
            </w:pPr>
          </w:p>
        </w:tc>
      </w:tr>
      <w:tr w:rsidR="00AA33B7" w:rsidRPr="005B4E6C" w14:paraId="2DB73521" w14:textId="77777777" w:rsidTr="00F41F04">
        <w:trPr>
          <w:trHeight w:val="556"/>
        </w:trPr>
        <w:tc>
          <w:tcPr>
            <w:cnfStyle w:val="001000000000" w:firstRow="0" w:lastRow="0" w:firstColumn="1" w:lastColumn="0" w:oddVBand="0" w:evenVBand="0" w:oddHBand="0" w:evenHBand="0" w:firstRowFirstColumn="0" w:firstRowLastColumn="0" w:lastRowFirstColumn="0" w:lastRowLastColumn="0"/>
            <w:tcW w:w="3964" w:type="dxa"/>
          </w:tcPr>
          <w:p w14:paraId="0757E710" w14:textId="77777777" w:rsidR="00AA33B7" w:rsidRPr="005B4E6C" w:rsidRDefault="00AA33B7" w:rsidP="003D4E87">
            <w:pPr>
              <w:rPr>
                <w:rFonts w:cs="Arial"/>
              </w:rPr>
            </w:pPr>
            <w:r w:rsidRPr="005B4E6C">
              <w:rPr>
                <w:rFonts w:cs="Arial"/>
              </w:rPr>
              <w:t>Positive Report received: Reporter</w:t>
            </w:r>
          </w:p>
        </w:tc>
        <w:tc>
          <w:tcPr>
            <w:cnfStyle w:val="000100000000" w:firstRow="0" w:lastRow="0" w:firstColumn="0" w:lastColumn="1" w:oddVBand="0" w:evenVBand="0" w:oddHBand="0" w:evenHBand="0" w:firstRowFirstColumn="0" w:firstRowLastColumn="0" w:lastRowFirstColumn="0" w:lastRowLastColumn="0"/>
            <w:tcW w:w="5954" w:type="dxa"/>
          </w:tcPr>
          <w:p w14:paraId="5247F60D" w14:textId="77777777" w:rsidR="00AA33B7" w:rsidRPr="005B4E6C" w:rsidRDefault="00AA33B7" w:rsidP="003D4E87">
            <w:pPr>
              <w:rPr>
                <w:rFonts w:cs="Arial"/>
                <w:b w:val="0"/>
              </w:rPr>
            </w:pPr>
          </w:p>
        </w:tc>
      </w:tr>
      <w:tr w:rsidR="00AA33B7" w:rsidRPr="005B4E6C" w14:paraId="65949D49" w14:textId="77777777" w:rsidTr="00F41F04">
        <w:trPr>
          <w:cnfStyle w:val="010000000000" w:firstRow="0" w:lastRow="1"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tcBorders>
          </w:tcPr>
          <w:p w14:paraId="687DF5BF" w14:textId="77777777" w:rsidR="00AA33B7" w:rsidRPr="005B4E6C" w:rsidRDefault="00AA33B7" w:rsidP="003D4E87">
            <w:pPr>
              <w:rPr>
                <w:rFonts w:cs="Arial"/>
              </w:rPr>
            </w:pPr>
            <w:r w:rsidRPr="005B4E6C">
              <w:rPr>
                <w:rFonts w:cs="Arial"/>
              </w:rPr>
              <w:t xml:space="preserve">Positive Report received: </w:t>
            </w:r>
          </w:p>
          <w:p w14:paraId="43499A85" w14:textId="77777777" w:rsidR="00AA33B7" w:rsidRPr="005B4E6C" w:rsidRDefault="00AA33B7" w:rsidP="003D4E87">
            <w:pPr>
              <w:rPr>
                <w:rFonts w:cs="Arial"/>
              </w:rPr>
            </w:pPr>
            <w:r w:rsidRPr="005B4E6C">
              <w:rPr>
                <w:rFonts w:cs="Arial"/>
              </w:rPr>
              <w:t>Meeting and Date</w:t>
            </w:r>
          </w:p>
        </w:tc>
        <w:tc>
          <w:tcPr>
            <w:cnfStyle w:val="000100000000" w:firstRow="0" w:lastRow="0" w:firstColumn="0" w:lastColumn="1" w:oddVBand="0" w:evenVBand="0" w:oddHBand="0" w:evenHBand="0" w:firstRowFirstColumn="0" w:firstRowLastColumn="0" w:lastRowFirstColumn="0" w:lastRowLastColumn="0"/>
            <w:tcW w:w="5954" w:type="dxa"/>
            <w:tcBorders>
              <w:top w:val="none" w:sz="0" w:space="0" w:color="auto"/>
            </w:tcBorders>
          </w:tcPr>
          <w:p w14:paraId="79B9BD00" w14:textId="77777777" w:rsidR="00AA33B7" w:rsidRPr="005B4E6C" w:rsidRDefault="00AA33B7" w:rsidP="003D4E87">
            <w:pPr>
              <w:rPr>
                <w:rFonts w:cs="Arial"/>
                <w:b w:val="0"/>
              </w:rPr>
            </w:pPr>
          </w:p>
        </w:tc>
      </w:tr>
    </w:tbl>
    <w:p w14:paraId="1162F621" w14:textId="77777777" w:rsidR="00AA33B7" w:rsidRPr="005B4E6C" w:rsidRDefault="00AA33B7" w:rsidP="00AA33B7">
      <w:pPr>
        <w:rPr>
          <w:rFonts w:cs="Arial"/>
          <w:b/>
        </w:rPr>
      </w:pPr>
    </w:p>
    <w:p w14:paraId="1C890617" w14:textId="77777777" w:rsidR="00AA33B7" w:rsidRPr="005B4E6C" w:rsidRDefault="00AA33B7" w:rsidP="00AA33B7">
      <w:pPr>
        <w:rPr>
          <w:rFonts w:cs="Arial"/>
          <w:b/>
        </w:rPr>
      </w:pPr>
    </w:p>
    <w:p w14:paraId="61609A7B" w14:textId="28AD3F1B" w:rsidR="00AA33B7" w:rsidRPr="005B4E6C" w:rsidRDefault="00AA33B7" w:rsidP="00AA33B7">
      <w:pPr>
        <w:rPr>
          <w:rFonts w:cs="Arial"/>
          <w:b/>
        </w:rPr>
      </w:pPr>
      <w:r w:rsidRPr="005B4E6C">
        <w:rPr>
          <w:rFonts w:cs="Arial"/>
          <w:b/>
        </w:rPr>
        <w:t>Name of Assessor:</w:t>
      </w:r>
    </w:p>
    <w:p w14:paraId="52133C05" w14:textId="77777777" w:rsidR="00AA33B7" w:rsidRPr="005B4E6C" w:rsidRDefault="00AA33B7" w:rsidP="00AA33B7">
      <w:pPr>
        <w:rPr>
          <w:rFonts w:cs="Arial"/>
          <w:b/>
        </w:rPr>
      </w:pPr>
    </w:p>
    <w:p w14:paraId="46F275C4" w14:textId="77777777" w:rsidR="00AA33B7" w:rsidRPr="005B4E6C" w:rsidRDefault="00AA33B7" w:rsidP="00AA33B7">
      <w:pPr>
        <w:rPr>
          <w:rFonts w:cs="Arial"/>
          <w:b/>
        </w:rPr>
      </w:pPr>
      <w:r w:rsidRPr="005B4E6C">
        <w:rPr>
          <w:rFonts w:cs="Arial"/>
          <w:b/>
        </w:rPr>
        <w:t>Signature of Assessor:</w:t>
      </w:r>
      <w:r w:rsidRPr="005B4E6C">
        <w:rPr>
          <w:rFonts w:cs="Arial"/>
          <w:b/>
        </w:rPr>
        <w:tab/>
      </w:r>
      <w:r w:rsidRPr="005B4E6C">
        <w:rPr>
          <w:rFonts w:cs="Arial"/>
          <w:b/>
        </w:rPr>
        <w:tab/>
      </w:r>
      <w:r w:rsidRPr="005B4E6C">
        <w:rPr>
          <w:rFonts w:cs="Arial"/>
          <w:b/>
        </w:rPr>
        <w:tab/>
      </w:r>
      <w:r w:rsidRPr="005B4E6C">
        <w:rPr>
          <w:rFonts w:cs="Arial"/>
          <w:b/>
        </w:rPr>
        <w:tab/>
      </w:r>
      <w:r w:rsidRPr="005B4E6C">
        <w:rPr>
          <w:rFonts w:cs="Arial"/>
          <w:b/>
        </w:rPr>
        <w:tab/>
        <w:t xml:space="preserve"> </w:t>
      </w:r>
    </w:p>
    <w:p w14:paraId="5E9CB3E6" w14:textId="77777777" w:rsidR="00AA33B7" w:rsidRPr="005B4E6C" w:rsidRDefault="00AA33B7" w:rsidP="00AA33B7">
      <w:pPr>
        <w:rPr>
          <w:rFonts w:cs="Arial"/>
          <w:b/>
        </w:rPr>
      </w:pPr>
    </w:p>
    <w:p w14:paraId="3CAE5446" w14:textId="77777777" w:rsidR="00AA33B7" w:rsidRPr="005B4E6C" w:rsidRDefault="00AA33B7" w:rsidP="00AA33B7">
      <w:pPr>
        <w:rPr>
          <w:rFonts w:cs="Arial"/>
          <w:b/>
        </w:rPr>
      </w:pPr>
      <w:r w:rsidRPr="005B4E6C">
        <w:rPr>
          <w:rFonts w:cs="Arial"/>
          <w:b/>
        </w:rPr>
        <w:t>Date:</w:t>
      </w:r>
    </w:p>
    <w:p w14:paraId="06E3D37B" w14:textId="77777777" w:rsidR="00AA33B7" w:rsidRPr="005B4E6C" w:rsidRDefault="00AA33B7" w:rsidP="00AA33B7">
      <w:pPr>
        <w:rPr>
          <w:rFonts w:cs="Arial"/>
          <w:b/>
        </w:rPr>
      </w:pPr>
    </w:p>
    <w:p w14:paraId="6D34C530" w14:textId="77777777" w:rsidR="00AA33B7" w:rsidRPr="005B4E6C" w:rsidRDefault="00AA33B7" w:rsidP="00AA33B7">
      <w:pPr>
        <w:rPr>
          <w:rFonts w:cs="Arial"/>
          <w:b/>
        </w:rPr>
      </w:pPr>
      <w:r w:rsidRPr="005B4E6C">
        <w:rPr>
          <w:rFonts w:cs="Arial"/>
          <w:b/>
        </w:rPr>
        <w:t>Signature of TRNG / Upgrading Secretary:</w:t>
      </w:r>
    </w:p>
    <w:p w14:paraId="1C7DA26C" w14:textId="77777777" w:rsidR="00AA33B7" w:rsidRPr="005B4E6C" w:rsidRDefault="00AA33B7" w:rsidP="00AA33B7">
      <w:pPr>
        <w:rPr>
          <w:rFonts w:cs="Arial"/>
          <w:b/>
        </w:rPr>
      </w:pPr>
    </w:p>
    <w:p w14:paraId="1ACCD6F0" w14:textId="77777777" w:rsidR="00AA33B7" w:rsidRPr="005B4E6C" w:rsidRDefault="00AA33B7" w:rsidP="00AA33B7">
      <w:pPr>
        <w:rPr>
          <w:rFonts w:cs="Arial"/>
          <w:b/>
        </w:rPr>
      </w:pPr>
      <w:r w:rsidRPr="005B4E6C">
        <w:rPr>
          <w:rFonts w:cs="Arial"/>
          <w:b/>
        </w:rPr>
        <w:t xml:space="preserve">Date: </w:t>
      </w:r>
    </w:p>
    <w:p w14:paraId="3F5E7686" w14:textId="77777777" w:rsidR="00AA33B7" w:rsidRPr="005B4E6C" w:rsidRDefault="00AA33B7" w:rsidP="00AA33B7">
      <w:pPr>
        <w:rPr>
          <w:rFonts w:cs="Arial"/>
          <w:b/>
          <w:bCs/>
        </w:rPr>
      </w:pPr>
    </w:p>
    <w:p w14:paraId="52469B6F" w14:textId="79C5D98C" w:rsidR="006F5368" w:rsidRPr="005B4E6C" w:rsidRDefault="006F5368" w:rsidP="00AA33B7"/>
    <w:sectPr w:rsidR="006F5368" w:rsidRPr="005B4E6C" w:rsidSect="00383828">
      <w:headerReference w:type="default" r:id="rId11"/>
      <w:footerReference w:type="default" r:id="rId12"/>
      <w:type w:val="continuous"/>
      <w:pgSz w:w="11910" w:h="16840"/>
      <w:pgMar w:top="1440" w:right="1440" w:bottom="1440" w:left="1440"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0C6" w14:textId="77777777" w:rsidR="005A2D7B" w:rsidRDefault="005A2D7B" w:rsidP="00E21610">
      <w:r>
        <w:separator/>
      </w:r>
    </w:p>
  </w:endnote>
  <w:endnote w:type="continuationSeparator" w:id="0">
    <w:p w14:paraId="22155085" w14:textId="77777777" w:rsidR="005A2D7B" w:rsidRDefault="005A2D7B"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0FCED11" w:rsidR="00E21610" w:rsidRPr="00E21610" w:rsidRDefault="00F41F04" w:rsidP="00AD1C98">
    <w:pPr>
      <w:spacing w:before="100"/>
      <w:ind w:left="880"/>
      <w:jc w:val="right"/>
      <w:rPr>
        <w:sz w:val="16"/>
      </w:rPr>
    </w:pPr>
    <w:r>
      <w:rPr>
        <w:sz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2CE9" w14:textId="77777777" w:rsidR="005A2D7B" w:rsidRDefault="005A2D7B" w:rsidP="00E21610">
      <w:r>
        <w:separator/>
      </w:r>
    </w:p>
  </w:footnote>
  <w:footnote w:type="continuationSeparator" w:id="0">
    <w:p w14:paraId="720CE11E" w14:textId="77777777" w:rsidR="005A2D7B" w:rsidRDefault="005A2D7B"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51AB" w14:textId="6CE2EB24" w:rsidR="00FD6262" w:rsidRDefault="00383828" w:rsidP="00383828">
    <w:pPr>
      <w:pStyle w:val="Title"/>
      <w:ind w:left="0"/>
      <w:jc w:val="center"/>
    </w:pPr>
    <w:r w:rsidRPr="00E267BC">
      <w:rPr>
        <w:noProof/>
      </w:rPr>
      <w:drawing>
        <wp:inline distT="0" distB="0" distL="0" distR="0" wp14:anchorId="5F710148" wp14:editId="0D4B0A97">
          <wp:extent cx="3962400" cy="967740"/>
          <wp:effectExtent l="0" t="0" r="0" b="0"/>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7617" r="31203"/>
                  <a:stretch>
                    <a:fillRect/>
                  </a:stretch>
                </pic:blipFill>
                <pic:spPr bwMode="auto">
                  <a:xfrm>
                    <a:off x="0" y="0"/>
                    <a:ext cx="3962400" cy="967740"/>
                  </a:xfrm>
                  <a:prstGeom prst="rect">
                    <a:avLst/>
                  </a:prstGeom>
                  <a:noFill/>
                  <a:ln>
                    <a:noFill/>
                  </a:ln>
                </pic:spPr>
              </pic:pic>
            </a:graphicData>
          </a:graphic>
        </wp:inline>
      </w:drawing>
    </w:r>
    <w:r w:rsidR="00814768">
      <w:rPr>
        <w:noProof/>
      </w:rPr>
      <mc:AlternateContent>
        <mc:Choice Requires="wps">
          <w:drawing>
            <wp:anchor distT="4294967295" distB="4294967295" distL="114299" distR="114299" simplePos="0" relativeHeight="251657216" behindDoc="0" locked="0" layoutInCell="1" allowOverlap="1" wp14:anchorId="7A4EEFB0" wp14:editId="36192BF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A8F9B7"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r w:rsidR="00814768">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56D5F"/>
    <w:multiLevelType w:val="hybridMultilevel"/>
    <w:tmpl w:val="96525780"/>
    <w:lvl w:ilvl="0" w:tplc="3CA2745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33D49D6"/>
    <w:multiLevelType w:val="hybridMultilevel"/>
    <w:tmpl w:val="B81E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16D01"/>
    <w:multiLevelType w:val="hybridMultilevel"/>
    <w:tmpl w:val="14267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603C38D5"/>
    <w:multiLevelType w:val="hybridMultilevel"/>
    <w:tmpl w:val="C128B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E2349"/>
    <w:multiLevelType w:val="hybridMultilevel"/>
    <w:tmpl w:val="1638D402"/>
    <w:lvl w:ilvl="0" w:tplc="196EF720">
      <w:start w:val="1"/>
      <w:numFmt w:val="bullet"/>
      <w:lvlText w:val="-"/>
      <w:lvlJc w:val="left"/>
      <w:pPr>
        <w:ind w:left="323" w:hanging="360"/>
      </w:pPr>
      <w:rPr>
        <w:rFonts w:ascii="Arial" w:eastAsia="Times New Roman" w:hAnsi="Arial" w:cs="Aria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4"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12"/>
  </w:num>
  <w:num w:numId="2" w16cid:durableId="1175463980">
    <w:abstractNumId w:val="14"/>
  </w:num>
  <w:num w:numId="3" w16cid:durableId="1582065108">
    <w:abstractNumId w:val="10"/>
  </w:num>
  <w:num w:numId="4" w16cid:durableId="1249147903">
    <w:abstractNumId w:val="6"/>
  </w:num>
  <w:num w:numId="5" w16cid:durableId="1668896358">
    <w:abstractNumId w:val="9"/>
  </w:num>
  <w:num w:numId="6" w16cid:durableId="1389954796">
    <w:abstractNumId w:val="0"/>
  </w:num>
  <w:num w:numId="7" w16cid:durableId="1269653498">
    <w:abstractNumId w:val="7"/>
  </w:num>
  <w:num w:numId="8" w16cid:durableId="1353847412">
    <w:abstractNumId w:val="3"/>
  </w:num>
  <w:num w:numId="9" w16cid:durableId="181212148">
    <w:abstractNumId w:val="8"/>
  </w:num>
  <w:num w:numId="10" w16cid:durableId="617446159">
    <w:abstractNumId w:val="4"/>
  </w:num>
  <w:num w:numId="11" w16cid:durableId="1147359995">
    <w:abstractNumId w:val="15"/>
  </w:num>
  <w:num w:numId="12" w16cid:durableId="1086927005">
    <w:abstractNumId w:val="13"/>
  </w:num>
  <w:num w:numId="13" w16cid:durableId="1161433460">
    <w:abstractNumId w:val="1"/>
  </w:num>
  <w:num w:numId="14" w16cid:durableId="1816021934">
    <w:abstractNumId w:val="11"/>
  </w:num>
  <w:num w:numId="15" w16cid:durableId="292099771">
    <w:abstractNumId w:val="5"/>
  </w:num>
  <w:num w:numId="16" w16cid:durableId="149429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35E7F"/>
    <w:rsid w:val="000422AA"/>
    <w:rsid w:val="000536FB"/>
    <w:rsid w:val="00084BDC"/>
    <w:rsid w:val="0009099F"/>
    <w:rsid w:val="000934BE"/>
    <w:rsid w:val="000C5795"/>
    <w:rsid w:val="000E3AF0"/>
    <w:rsid w:val="001157D2"/>
    <w:rsid w:val="00130B9F"/>
    <w:rsid w:val="0013616E"/>
    <w:rsid w:val="00187F81"/>
    <w:rsid w:val="001B6B88"/>
    <w:rsid w:val="001D282F"/>
    <w:rsid w:val="00255B53"/>
    <w:rsid w:val="0027647D"/>
    <w:rsid w:val="002C2C4A"/>
    <w:rsid w:val="002C69FC"/>
    <w:rsid w:val="00310760"/>
    <w:rsid w:val="00383828"/>
    <w:rsid w:val="003A1D83"/>
    <w:rsid w:val="004103EF"/>
    <w:rsid w:val="00452D7A"/>
    <w:rsid w:val="00462B3C"/>
    <w:rsid w:val="00515974"/>
    <w:rsid w:val="005714B2"/>
    <w:rsid w:val="005A2D7B"/>
    <w:rsid w:val="005B4E6C"/>
    <w:rsid w:val="005D7E56"/>
    <w:rsid w:val="005F38C7"/>
    <w:rsid w:val="00605936"/>
    <w:rsid w:val="00663B83"/>
    <w:rsid w:val="00674134"/>
    <w:rsid w:val="00676B94"/>
    <w:rsid w:val="00680645"/>
    <w:rsid w:val="006B7C3E"/>
    <w:rsid w:val="006F5368"/>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A33B7"/>
    <w:rsid w:val="00AB7822"/>
    <w:rsid w:val="00AD105E"/>
    <w:rsid w:val="00AD1C98"/>
    <w:rsid w:val="00B6483C"/>
    <w:rsid w:val="00B94A38"/>
    <w:rsid w:val="00BB082C"/>
    <w:rsid w:val="00C06276"/>
    <w:rsid w:val="00C44759"/>
    <w:rsid w:val="00C74262"/>
    <w:rsid w:val="00C9210D"/>
    <w:rsid w:val="00C9357B"/>
    <w:rsid w:val="00CF34EE"/>
    <w:rsid w:val="00D038F7"/>
    <w:rsid w:val="00D407F6"/>
    <w:rsid w:val="00DD7529"/>
    <w:rsid w:val="00DE4DBC"/>
    <w:rsid w:val="00E21610"/>
    <w:rsid w:val="00E33313"/>
    <w:rsid w:val="00E61500"/>
    <w:rsid w:val="00E6512B"/>
    <w:rsid w:val="00EA157B"/>
    <w:rsid w:val="00EB4694"/>
    <w:rsid w:val="00EE3346"/>
    <w:rsid w:val="00F229E9"/>
    <w:rsid w:val="00F41F04"/>
    <w:rsid w:val="00F47AA7"/>
    <w:rsid w:val="00F77822"/>
    <w:rsid w:val="00F9345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 w:type="paragraph" w:customStyle="1" w:styleId="Default">
    <w:name w:val="Default"/>
    <w:uiPriority w:val="99"/>
    <w:rsid w:val="00AA33B7"/>
    <w:pPr>
      <w:widowControl w:val="0"/>
      <w:autoSpaceDE w:val="0"/>
      <w:autoSpaceDN w:val="0"/>
      <w:adjustRightInd w:val="0"/>
    </w:pPr>
    <w:rPr>
      <w:rFonts w:ascii="Arial" w:eastAsia="Times New Roman" w:hAnsi="Arial" w:cs="Arial"/>
      <w:color w:val="000000"/>
      <w:sz w:val="24"/>
      <w:szCs w:val="24"/>
    </w:rPr>
  </w:style>
  <w:style w:type="table" w:styleId="GridTable1Light">
    <w:name w:val="Grid Table 1 Light"/>
    <w:basedOn w:val="TableNormal"/>
    <w:uiPriority w:val="46"/>
    <w:rsid w:val="00AA33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ialsaccreditation@englandathlet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911ED-B730-4039-BF9C-2242C78D2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3</cp:revision>
  <dcterms:created xsi:type="dcterms:W3CDTF">2023-01-18T14:46:00Z</dcterms:created>
  <dcterms:modified xsi:type="dcterms:W3CDTF">2023-03-02T17:13:00Z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